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A7" w:rsidRDefault="00C530A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530A7" w:rsidRDefault="00C530A7">
      <w:pPr>
        <w:pStyle w:val="ConsPlusNormal"/>
        <w:jc w:val="both"/>
        <w:outlineLvl w:val="0"/>
      </w:pPr>
    </w:p>
    <w:p w:rsidR="00C530A7" w:rsidRDefault="00C530A7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C530A7" w:rsidRDefault="00C530A7">
      <w:pPr>
        <w:pStyle w:val="ConsPlusTitle"/>
        <w:ind w:firstLine="540"/>
        <w:jc w:val="both"/>
      </w:pPr>
    </w:p>
    <w:p w:rsidR="00C530A7" w:rsidRDefault="00C530A7">
      <w:pPr>
        <w:pStyle w:val="ConsPlusTitle"/>
        <w:jc w:val="center"/>
      </w:pPr>
      <w:r>
        <w:t>ПОСТАНОВЛЕНИЕ</w:t>
      </w:r>
    </w:p>
    <w:p w:rsidR="00C530A7" w:rsidRDefault="00C530A7">
      <w:pPr>
        <w:pStyle w:val="ConsPlusTitle"/>
        <w:jc w:val="center"/>
      </w:pPr>
      <w:r>
        <w:t>от 14 января 2025 г. N 23-пп</w:t>
      </w:r>
    </w:p>
    <w:p w:rsidR="00C530A7" w:rsidRDefault="00C530A7">
      <w:pPr>
        <w:pStyle w:val="ConsPlusTitle"/>
        <w:ind w:firstLine="540"/>
        <w:jc w:val="both"/>
      </w:pPr>
    </w:p>
    <w:p w:rsidR="00C530A7" w:rsidRDefault="00C530A7">
      <w:pPr>
        <w:pStyle w:val="ConsPlusTitle"/>
        <w:jc w:val="center"/>
      </w:pPr>
      <w:r>
        <w:t>ОБ УТВЕРЖДЕНИИ ПОРЯДКА ПРИНЯТИЯ РЕШЕНИЙ И ПОДГОТОВКИ</w:t>
      </w:r>
    </w:p>
    <w:p w:rsidR="00C530A7" w:rsidRDefault="00C530A7">
      <w:pPr>
        <w:pStyle w:val="ConsPlusTitle"/>
        <w:jc w:val="center"/>
      </w:pPr>
      <w:r>
        <w:t>ПРОЕКТОВ РАСПОРЯЖЕНИЙ ПРАВИТЕЛЬСТВА АРХАНГЕЛЬСКОЙ ОБЛАСТИ</w:t>
      </w:r>
    </w:p>
    <w:p w:rsidR="00C530A7" w:rsidRDefault="00C530A7">
      <w:pPr>
        <w:pStyle w:val="ConsPlusTitle"/>
        <w:jc w:val="center"/>
      </w:pPr>
      <w:r>
        <w:t>О ПРОВЕДЕНИИ ОТКРЫТОГО КОНКУРСА В ЭЛЕКТРОННОЙ ФОРМЕ</w:t>
      </w:r>
    </w:p>
    <w:p w:rsidR="00C530A7" w:rsidRDefault="00C530A7">
      <w:pPr>
        <w:pStyle w:val="ConsPlusTitle"/>
        <w:jc w:val="center"/>
      </w:pPr>
      <w:r>
        <w:t>НА ЗАКЛЮЧЕНИЕ КОНТРАКТА СО ВСТРЕЧНЫМИ</w:t>
      </w:r>
    </w:p>
    <w:p w:rsidR="00C530A7" w:rsidRDefault="00C530A7">
      <w:pPr>
        <w:pStyle w:val="ConsPlusTitle"/>
        <w:jc w:val="center"/>
      </w:pPr>
      <w:r>
        <w:t>ИНВЕСТИЦИОННЫМИ ОБЯЗАТЕЛЬСТВАМИ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111.4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принятия решений и подготовки проектов распоряжений Правительства Архангельской области о проведении открытого конкурса в электронной форме на заключение контракта со встречными инвестиционными обязательствами.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jc w:val="right"/>
      </w:pPr>
      <w:r>
        <w:t>Первый заместитель Губернатора</w:t>
      </w:r>
    </w:p>
    <w:p w:rsidR="00C530A7" w:rsidRDefault="00C530A7">
      <w:pPr>
        <w:pStyle w:val="ConsPlusNormal"/>
        <w:jc w:val="right"/>
      </w:pPr>
      <w:r>
        <w:t>Архангельской области -</w:t>
      </w:r>
    </w:p>
    <w:p w:rsidR="00C530A7" w:rsidRDefault="00C530A7">
      <w:pPr>
        <w:pStyle w:val="ConsPlusNormal"/>
        <w:jc w:val="right"/>
      </w:pPr>
      <w:r>
        <w:t>председатель Правительства</w:t>
      </w:r>
    </w:p>
    <w:p w:rsidR="00C530A7" w:rsidRDefault="00C530A7">
      <w:pPr>
        <w:pStyle w:val="ConsPlusNormal"/>
        <w:jc w:val="right"/>
      </w:pPr>
      <w:r>
        <w:t>Архангельской области</w:t>
      </w:r>
    </w:p>
    <w:p w:rsidR="00C530A7" w:rsidRDefault="00C530A7">
      <w:pPr>
        <w:pStyle w:val="ConsPlusNormal"/>
        <w:jc w:val="right"/>
      </w:pPr>
      <w:r>
        <w:t>А.В.АЛСУФЬЕВ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C530A7" w:rsidRDefault="00C530A7">
      <w:pPr>
        <w:pStyle w:val="ConsPlusNormal"/>
        <w:jc w:val="right"/>
      </w:pPr>
      <w:r>
        <w:t>постановлением Правительства</w:t>
      </w:r>
    </w:p>
    <w:p w:rsidR="00C530A7" w:rsidRDefault="00C530A7">
      <w:pPr>
        <w:pStyle w:val="ConsPlusNormal"/>
        <w:jc w:val="right"/>
      </w:pPr>
      <w:r>
        <w:t>Архангельской области</w:t>
      </w:r>
    </w:p>
    <w:p w:rsidR="00C530A7" w:rsidRDefault="00C530A7">
      <w:pPr>
        <w:pStyle w:val="ConsPlusNormal"/>
        <w:jc w:val="right"/>
      </w:pPr>
      <w:r>
        <w:t>от 14.01.2025 N 23-пп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Title"/>
        <w:jc w:val="center"/>
      </w:pPr>
      <w:bookmarkStart w:id="0" w:name="P31"/>
      <w:bookmarkEnd w:id="0"/>
      <w:r>
        <w:t>ПОРЯДОК</w:t>
      </w:r>
    </w:p>
    <w:p w:rsidR="00C530A7" w:rsidRDefault="00C530A7">
      <w:pPr>
        <w:pStyle w:val="ConsPlusTitle"/>
        <w:jc w:val="center"/>
      </w:pPr>
      <w:r>
        <w:t>ПРИНЯТИЯ РЕШЕНИЙ И ПОДГОТОВКИ ПРОЕКТОВ РАСПОРЯЖЕНИЙ</w:t>
      </w:r>
    </w:p>
    <w:p w:rsidR="00C530A7" w:rsidRDefault="00C530A7">
      <w:pPr>
        <w:pStyle w:val="ConsPlusTitle"/>
        <w:jc w:val="center"/>
      </w:pPr>
      <w:r>
        <w:t>ПРАВИТЕЛЬСТВА АРХАНГЕЛЬСКОЙ ОБЛАСТИ О ПРОВЕДЕНИИ</w:t>
      </w:r>
    </w:p>
    <w:p w:rsidR="00C530A7" w:rsidRDefault="00C530A7">
      <w:pPr>
        <w:pStyle w:val="ConsPlusTitle"/>
        <w:jc w:val="center"/>
      </w:pPr>
      <w:r>
        <w:t>ОТКРЫТОГО КОНКУРСА В ЭЛЕКТРОННОЙ ФОРМЕ НА ЗАКЛЮЧЕНИЕ</w:t>
      </w:r>
    </w:p>
    <w:p w:rsidR="00C530A7" w:rsidRDefault="00C530A7">
      <w:pPr>
        <w:pStyle w:val="ConsPlusTitle"/>
        <w:jc w:val="center"/>
      </w:pPr>
      <w:r>
        <w:t>КОНТРАКТА СО ВСТРЕЧНЫМИ ИНВЕСТИЦИОННЫМИ ОБЯЗАТЕЛЬСТВАМИ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Title"/>
        <w:jc w:val="center"/>
        <w:outlineLvl w:val="1"/>
      </w:pPr>
      <w:r>
        <w:t>I. Общие положения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со </w:t>
      </w:r>
      <w:hyperlink r:id="rId7">
        <w:r>
          <w:rPr>
            <w:color w:val="0000FF"/>
          </w:rPr>
          <w:t>статьей 111.4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устанавливает порядок принятия решений и подготовки проектов распоряжений Правительства Архангельской области о проведении открытого конкурса в электронной форме</w:t>
      </w:r>
      <w:proofErr w:type="gramEnd"/>
      <w:r>
        <w:t xml:space="preserve"> (</w:t>
      </w:r>
      <w:proofErr w:type="gramStart"/>
      <w:r>
        <w:t xml:space="preserve">далее - электронный конкурс) на заключение контракта на поставку товара, оказание услуги, предусматривающего встречные инвестиционные обязательства поставщика </w:t>
      </w:r>
      <w:r>
        <w:lastRenderedPageBreak/>
        <w:t>(исполнителя) по созданию, модернизации, освоению производства такого товара и (или) по созданию, реконструкции имущества (недвижимого имущества или недвижимого имущества и движимого имущества, технологически связанных между собой), предназначенного для оказания такой услуги контракта со встречными инвестиционными обязательствами (далее - контракт со встречными инвестиционными обязательствами).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настоящем Порядке, используются в значениях, установленных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5 апреля 2013 года N 44-ФЗ.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Title"/>
        <w:jc w:val="center"/>
        <w:outlineLvl w:val="1"/>
      </w:pPr>
      <w:r>
        <w:t>II. Порядок инициирования проведения электронного конкурса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ind w:firstLine="540"/>
        <w:jc w:val="both"/>
      </w:pPr>
      <w:r>
        <w:t>3. Инициаторами проведения электронного конкурса на заключение контракта со встречными инвестиционными обязательствами (далее - инициаторы) являются: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1) исполнительные органы государственной власти Архангельской области (далее - исполнительные органы);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2) государственные учреждения Архангельской области и государственные унитарные предприятия Архангельской области (далее - государственные учреждения и предприятия);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3) органы местного самоуправления муниципальных образований Архангельской области (далее - органы местного самоуправления);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4) муниципальные учреждения муниципальных образований Архангельской области и муниципальные унитарные предприятия муниципальных образований Архангельской области (далее - муниципальные учреждения и предприятия).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4. Инициатор осуществляет подготовку предложения </w:t>
      </w:r>
      <w:proofErr w:type="gramStart"/>
      <w:r>
        <w:t>о проведении электронного конкурса на заключение контракта со встречными инвестиционными обязательствами в свободной форме</w:t>
      </w:r>
      <w:proofErr w:type="gramEnd"/>
      <w:r>
        <w:t xml:space="preserve"> (далее - предложение) с приложением следующей информации: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1) сведения и документы, предусмотренные </w:t>
      </w:r>
      <w:hyperlink r:id="rId9">
        <w:r>
          <w:rPr>
            <w:color w:val="0000FF"/>
          </w:rPr>
          <w:t>частью 2 статьи 111.4</w:t>
        </w:r>
      </w:hyperlink>
      <w:r>
        <w:t xml:space="preserve"> Федерального закона от 5 апреля 2013 года N 44-ФЗ;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2) финансово-экономическое обоснование в свободной форме, содержащее сведения об ожидаемом социально-экономическом эффекте от заключения контракта со встречными инвестиционными обязательствами, включая следующие сведения: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о возможных сроках создания, модернизации, освоения производства товара и (или) создания, реконструкции имущества, предназначенного для оказания услуги (даты начала и окончания);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о составе инвестиционных обязательств поставщика товара и (или) исполнителя услуги;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о наличии (отсутствии) на территории Архангельской области производства, необходимого для поставки товара, и (или) имущества, с использованием которого возможно оказание услуги;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3) проект контракта со встречными инвестиционными обязательствами или его основные условия, предусмотренные </w:t>
      </w:r>
      <w:hyperlink r:id="rId10">
        <w:r>
          <w:rPr>
            <w:color w:val="0000FF"/>
          </w:rPr>
          <w:t>частью 3 статьи 111.4</w:t>
        </w:r>
      </w:hyperlink>
      <w:r>
        <w:t xml:space="preserve"> Федерального закона от 5 апреля 2013 года N 44-ФЗ, а также следующие предложения: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о начальной (максимальной) цене контракта со встречными инвестиционными обязательствами (договора), определенной в соответствии со </w:t>
      </w:r>
      <w:hyperlink r:id="rId11">
        <w:r>
          <w:rPr>
            <w:color w:val="0000FF"/>
          </w:rPr>
          <w:t>статьей 22</w:t>
        </w:r>
      </w:hyperlink>
      <w:r>
        <w:t xml:space="preserve"> Федерального закона от 5 апреля 2013 года N 44-ФЗ;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о размере предельной цены единицы товара и (или) услуги;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lastRenderedPageBreak/>
        <w:t>об объеме, сроке, месте и периодичности поставки товара и (или) оказания услуги;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4) результаты проведенного инициатором анализа (обоснования) возможности осуществления закупки товара и (или) услуги для нужд двух и более субъектов Российской Федерации (при необходимости).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5. В целях подготовки предложения инициатор вправе обратиться в автономную некоммерческую организацию Архангельской области "Агентство регионального развития" с заявкой о сопровождении проекта.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6. Предложение подписывается руководителем инициатора и направляется: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1) государственными учреждениями Архангельской области - в исполнительные органы, которые осуществляют функции и полномочия учредителей данных учреждений;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4" w:name="P63"/>
      <w:bookmarkEnd w:id="4"/>
      <w:r>
        <w:t>2) государственными унитарными предприятиями Архангельской области - в исполнительные органы в соответствии с их подведомственностью;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3) муниципальными учреждениями и предприятиями - в уполномоченные органы местного самоуправления, определенные в порядке, предусмотренном муниципальным правовым актом муниципального образования Архангельской области (далее - уполномоченные органы местного самоуправления).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7. Исполнительные органы, указанные в </w:t>
      </w:r>
      <w:hyperlink w:anchor="P62">
        <w:r>
          <w:rPr>
            <w:color w:val="0000FF"/>
          </w:rPr>
          <w:t>подпунктах 1</w:t>
        </w:r>
      </w:hyperlink>
      <w:r>
        <w:t xml:space="preserve"> и </w:t>
      </w:r>
      <w:hyperlink w:anchor="P63">
        <w:r>
          <w:rPr>
            <w:color w:val="0000FF"/>
          </w:rPr>
          <w:t>2 пункта 6</w:t>
        </w:r>
      </w:hyperlink>
      <w:r>
        <w:t xml:space="preserve"> настоящего Порядка (далее - </w:t>
      </w:r>
      <w:proofErr w:type="gramStart"/>
      <w:r>
        <w:t>отраслевые исполнительные</w:t>
      </w:r>
      <w:proofErr w:type="gramEnd"/>
      <w:r>
        <w:t xml:space="preserve"> органы), и уполномоченные органы местного самоуправления в течение пяти рабочих дней со дня поступления предложения рассматривают его и принимают одно из следующих решений: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5" w:name="P66"/>
      <w:bookmarkEnd w:id="5"/>
      <w:r>
        <w:t>1) о согласовании предложения;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6" w:name="P67"/>
      <w:bookmarkEnd w:id="6"/>
      <w:r>
        <w:t>2) об отказе в согласовании предложения.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Отраслевые исполнительные</w:t>
      </w:r>
      <w:proofErr w:type="gramEnd"/>
      <w:r>
        <w:t xml:space="preserve"> органы и уполномоченные органы местного самоуправления принимают решение, предусмотренное </w:t>
      </w:r>
      <w:hyperlink w:anchor="P67">
        <w:r>
          <w:rPr>
            <w:color w:val="0000FF"/>
          </w:rPr>
          <w:t>подпунктом 2 пункта 7</w:t>
        </w:r>
      </w:hyperlink>
      <w:r>
        <w:t xml:space="preserve"> настоящего Порядка, в следующих случаях: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1) представление документов, предусмотренных </w:t>
      </w:r>
      <w:hyperlink w:anchor="P49">
        <w:r>
          <w:rPr>
            <w:color w:val="0000FF"/>
          </w:rPr>
          <w:t>пунктом 4</w:t>
        </w:r>
      </w:hyperlink>
      <w:r>
        <w:t xml:space="preserve"> настоящего Порядка, не в полном объеме;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2) представление документов, предусмотренных </w:t>
      </w:r>
      <w:hyperlink w:anchor="P49">
        <w:r>
          <w:rPr>
            <w:color w:val="0000FF"/>
          </w:rPr>
          <w:t>пунктом 4</w:t>
        </w:r>
      </w:hyperlink>
      <w:r>
        <w:t xml:space="preserve"> настоящего Порядка, содержащих недостоверные сведения;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3) представление документов, предусмотренных </w:t>
      </w:r>
      <w:hyperlink w:anchor="P49">
        <w:r>
          <w:rPr>
            <w:color w:val="0000FF"/>
          </w:rPr>
          <w:t>пунктом 4</w:t>
        </w:r>
      </w:hyperlink>
      <w:r>
        <w:t xml:space="preserve"> настоящего Порядка, оформление которых не соответствует требованиям </w:t>
      </w:r>
      <w:hyperlink w:anchor="P49">
        <w:r>
          <w:rPr>
            <w:color w:val="0000FF"/>
          </w:rPr>
          <w:t>пункта 4</w:t>
        </w:r>
      </w:hyperlink>
      <w:r>
        <w:t xml:space="preserve"> настоящего Порядка.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9. Копия решения, предусмотренного </w:t>
      </w:r>
      <w:hyperlink w:anchor="P67">
        <w:r>
          <w:rPr>
            <w:color w:val="0000FF"/>
          </w:rPr>
          <w:t>подпунктом 2 пункта 7</w:t>
        </w:r>
      </w:hyperlink>
      <w:r>
        <w:t xml:space="preserve"> настоящего Порядка, направляется являющемуся инициатором государственному учреждению (государственному предприятию) или муниципальному учреждению (муниципальному предприятию) в течение пяти рабочих дней со дня его принятия.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10. Исполнительные органы и </w:t>
      </w:r>
      <w:proofErr w:type="gramStart"/>
      <w:r>
        <w:t>отраслевые исполнительные</w:t>
      </w:r>
      <w:proofErr w:type="gramEnd"/>
      <w:r>
        <w:t xml:space="preserve"> органы в случае принятия ими решения, предусмотренного </w:t>
      </w:r>
      <w:hyperlink w:anchor="P66">
        <w:r>
          <w:rPr>
            <w:color w:val="0000FF"/>
          </w:rPr>
          <w:t>подпунктом 1 пункта 7</w:t>
        </w:r>
      </w:hyperlink>
      <w:r>
        <w:t xml:space="preserve"> настоящего Порядка, в течение пяти рабочих дней со дня его принятия направляют предложения в следующие исполнительные органы (далее - заинтересованные органы):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7" w:name="P74"/>
      <w:bookmarkEnd w:id="7"/>
      <w:proofErr w:type="gramStart"/>
      <w:r>
        <w:t xml:space="preserve">1) министерство экономического развития и промышленности Архангельской области (далее - министерство экономического развития) - для формирования позиции в пределах </w:t>
      </w:r>
      <w:r>
        <w:lastRenderedPageBreak/>
        <w:t>компетенции о необходимости проведения электронного конкурса на заключение контракта со встречными инвестиционными обязательствами в части соответствия приоритетам и целям развития Архангельской области исходя из стратегии социально-экономического развития Архангельской области, прогноза социально-экономического развития Архангельской области, государственных программ Архангельской области и иных документов стратегического планирования</w:t>
      </w:r>
      <w:proofErr w:type="gramEnd"/>
      <w:r>
        <w:t xml:space="preserve"> Архангельской области;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2) министерство финансов Архангельской области - для формирования позиции в пределах компетенции на предмет непревышения предельного объема средств, предусмотренных инициатору, указанному в </w:t>
      </w:r>
      <w:hyperlink w:anchor="P45">
        <w:r>
          <w:rPr>
            <w:color w:val="0000FF"/>
          </w:rPr>
          <w:t>подпункте 1 пункта 3</w:t>
        </w:r>
      </w:hyperlink>
      <w:r>
        <w:t xml:space="preserve"> настоящего Порядка, или </w:t>
      </w:r>
      <w:proofErr w:type="gramStart"/>
      <w:r>
        <w:t>отраслевому исполнительному</w:t>
      </w:r>
      <w:proofErr w:type="gramEnd"/>
      <w:r>
        <w:t xml:space="preserve"> органу на оплату контракта в текущем финансовом году и плановом периоде, над объемом бюджетных ассигнований областного бюджета, предусмотренных на указанные цели областным законом об областном бюджете на советующий финансовый год и на плановый период;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8" w:name="P76"/>
      <w:bookmarkEnd w:id="8"/>
      <w:proofErr w:type="gramStart"/>
      <w:r>
        <w:t>3) иные исполнительные органы, осуществляющие полномочия в подведомственных им отраслях (сферах) государственного управления, в которых предполагается к применению и (или) применяется товар и (или) услуга, - для установления факта необходимости проведения электронного конкурса на заключение контракта со встречными инвестиционными обязательствами для поставки товаров и (или) оказания услуг исходя из государственных программ Архангельской области и иных отраслевых документов стратегического планирования.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proofErr w:type="gramStart"/>
      <w:r>
        <w:t xml:space="preserve">Органы местного самоуправления и уполномоченные органы местного самоуправления в случае принятия ими решения, предусмотренного </w:t>
      </w:r>
      <w:hyperlink w:anchor="P66">
        <w:r>
          <w:rPr>
            <w:color w:val="0000FF"/>
          </w:rPr>
          <w:t>подпунктом 1 пункта 7</w:t>
        </w:r>
      </w:hyperlink>
      <w:r>
        <w:t xml:space="preserve"> настоящего Порядка, в течение пяти рабочих дней со дня его принятия направляют предложения в исполнительный орган, осуществляющий полномочия в подведомственным им отраслях (сферах) государственного управления, в которых предполагается к применению и (или) применяется товар и (или) услуга (далее - профильный орган), который в</w:t>
      </w:r>
      <w:proofErr w:type="gramEnd"/>
      <w:r>
        <w:t xml:space="preserve"> течение двух рабочих дней со дня поступления указанного предложения осуществляет его направление в заинтересованные органы.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Заинтересованные органы по результатам рассмотрения предложения в течение пяти рабочих дней со дня его поступления подготавливают информационные письма с отражением соответствующей информации, определенной </w:t>
      </w:r>
      <w:hyperlink w:anchor="P74">
        <w:r>
          <w:rPr>
            <w:color w:val="0000FF"/>
          </w:rPr>
          <w:t>подпунктами 1</w:t>
        </w:r>
      </w:hyperlink>
      <w:r>
        <w:t xml:space="preserve"> - </w:t>
      </w:r>
      <w:hyperlink w:anchor="P76">
        <w:r>
          <w:rPr>
            <w:color w:val="0000FF"/>
          </w:rPr>
          <w:t>3 пункта 10</w:t>
        </w:r>
      </w:hyperlink>
      <w:r>
        <w:t xml:space="preserve"> настоящего Порядка (далее - информационные письма), и в течение двух рабочих дней со дня подготовки информационных писем направляет их: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bookmarkStart w:id="9" w:name="P79"/>
      <w:bookmarkEnd w:id="9"/>
      <w:r>
        <w:t>1) в исполнительные органы (в случае, если инициатором является исполнительный орган);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2) в </w:t>
      </w:r>
      <w:proofErr w:type="gramStart"/>
      <w:r>
        <w:t>отраслевые исполнительные</w:t>
      </w:r>
      <w:proofErr w:type="gramEnd"/>
      <w:r>
        <w:t xml:space="preserve"> органы (в случае, если инициаторами являются государственные учреждения и предприятия);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>3) в профильные органы (в случае, если инициаторами являются органы местного самоуправления, муниципальные учреждения и предприятия).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11" w:name="P82"/>
      <w:bookmarkEnd w:id="11"/>
      <w:r>
        <w:t xml:space="preserve">12. </w:t>
      </w:r>
      <w:proofErr w:type="gramStart"/>
      <w:r>
        <w:t>Инициатор на основании информационных писем в течение 10 рабочих дней со дня их поступления осуществляет доработку предложения (при необходимости), подготавливает сводную позицию заинтересованных органов с указанием на информационные письма, по которым имеются разногласия, и причины несогласия с указанными информационными письмами (при наличии таких разногласий).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bookmarkStart w:id="12" w:name="P83"/>
      <w:bookmarkEnd w:id="12"/>
      <w:r>
        <w:t xml:space="preserve">13. Министерство экономического развития на основании письменного обращения инициатора обеспечивает проведение заседания рабочей группы </w:t>
      </w:r>
      <w:proofErr w:type="gramStart"/>
      <w:r>
        <w:t>по формированию рекомендаций о необходимости проведения электронного конкурса на заключение контракта со встречными инвестиционными обязательствами</w:t>
      </w:r>
      <w:proofErr w:type="gramEnd"/>
      <w:r>
        <w:t xml:space="preserve"> (далее - рабочая группа) в течение 15 рабочих дней со дня поступления следующих документов: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lastRenderedPageBreak/>
        <w:t>1) предложение;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2) информационные письма;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3) сводная позиция исполнительных органов, указанная в </w:t>
      </w:r>
      <w:hyperlink w:anchor="P82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14. В состав рабочей группы входят представители исполнительных органов.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Состав рабочей группы утверждается распоряжением Правительства Архангельской области.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15. Министерство экономического развития не </w:t>
      </w:r>
      <w:proofErr w:type="gramStart"/>
      <w:r>
        <w:t>позднее</w:t>
      </w:r>
      <w:proofErr w:type="gramEnd"/>
      <w:r>
        <w:t xml:space="preserve"> чем за пять рабочих дней до дня проведения заседания рабочей группы направляет всем ее членам копии (сканированные копии) документов, указанных в </w:t>
      </w:r>
      <w:hyperlink w:anchor="P83">
        <w:r>
          <w:rPr>
            <w:color w:val="0000FF"/>
          </w:rPr>
          <w:t>пункте 13</w:t>
        </w:r>
      </w:hyperlink>
      <w:r>
        <w:t xml:space="preserve"> настоящего Порядка.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Рабочая группа проводит оценку предложения на предмет необходимости проведения электронного конкурса на заключение контракта со встречными инвестиционными обязательствами, возможности исполнения расходных обязательств Архангельской области по финансовому обеспечению закупки товаров и (или) услуг.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bookmarkStart w:id="13" w:name="P91"/>
      <w:bookmarkEnd w:id="13"/>
      <w:r>
        <w:t>17. По итогам заседания рабочей группы формируется одна из следующих рекомендаций: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14" w:name="P92"/>
      <w:bookmarkEnd w:id="14"/>
      <w:r>
        <w:t>1) о целесообразности проведения электронного конкурса на заключение контракта со встречными инвестиционными обязательствами с указанием следующих условий такого контракта: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15" w:name="P93"/>
      <w:bookmarkEnd w:id="15"/>
      <w:proofErr w:type="gramStart"/>
      <w:r>
        <w:t>минимальный объем инвестиций в создание, модернизацию, освоение производства товара и (или) создание, реконструкцию имущества, предназначенного для оказания услуги;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r>
        <w:t>минимальное количество товара и (или) минимальный объем услуги, возможность производства которого (</w:t>
      </w:r>
      <w:proofErr w:type="gramStart"/>
      <w:r>
        <w:t>возможность</w:t>
      </w:r>
      <w:proofErr w:type="gramEnd"/>
      <w:r>
        <w:t xml:space="preserve"> оказания </w:t>
      </w:r>
      <w:proofErr w:type="gramStart"/>
      <w:r>
        <w:t>которой</w:t>
      </w:r>
      <w:proofErr w:type="gramEnd"/>
      <w:r>
        <w:t xml:space="preserve">) должна быть обеспечена производством и (или) имуществом, указанным в </w:t>
      </w:r>
      <w:hyperlink w:anchor="P93">
        <w:r>
          <w:rPr>
            <w:color w:val="0000FF"/>
          </w:rPr>
          <w:t>абзаце втором подпункта 1</w:t>
        </w:r>
      </w:hyperlink>
      <w:r>
        <w:t xml:space="preserve"> настоящего пункта;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максимальное количество товара и (или) максимальный объем услуги, поставку и (или) оказание которых возможно осуществить в течение одного календарного года при исполнении контрактов, заключенных в соответствии с </w:t>
      </w:r>
      <w:hyperlink r:id="rId12">
        <w:r>
          <w:rPr>
            <w:color w:val="0000FF"/>
          </w:rPr>
          <w:t>пунктом 48 части 1 статьи 93</w:t>
        </w:r>
      </w:hyperlink>
      <w:r>
        <w:t xml:space="preserve"> Федерального закона от 5 апреля 2013 года N 44-ФЗ;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>2) о необходимости доработки предложения с учетом замечаний рабочей группы;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3) о нецелесообразности проведения электронного конкурса на заключение контракта со встречными инвестиционными обязательствами.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17" w:name="P98"/>
      <w:bookmarkEnd w:id="17"/>
      <w:r>
        <w:t xml:space="preserve">18. Рекомендации рабочей группы, указанные в </w:t>
      </w:r>
      <w:hyperlink w:anchor="P91">
        <w:r>
          <w:rPr>
            <w:color w:val="0000FF"/>
          </w:rPr>
          <w:t>пункте 17</w:t>
        </w:r>
      </w:hyperlink>
      <w:r>
        <w:t xml:space="preserve"> настоящего Порядка, направляются в течение пяти рабочих дней со дня </w:t>
      </w:r>
      <w:proofErr w:type="gramStart"/>
      <w:r>
        <w:t>оформления протокола заседания рабочей группы</w:t>
      </w:r>
      <w:proofErr w:type="gramEnd"/>
      <w:r>
        <w:t xml:space="preserve"> в органы, определенные </w:t>
      </w:r>
      <w:hyperlink w:anchor="P79">
        <w:r>
          <w:rPr>
            <w:color w:val="0000FF"/>
          </w:rPr>
          <w:t>подпунктами 1</w:t>
        </w:r>
      </w:hyperlink>
      <w:r>
        <w:t xml:space="preserve"> - </w:t>
      </w:r>
      <w:hyperlink w:anchor="P81">
        <w:r>
          <w:rPr>
            <w:color w:val="0000FF"/>
          </w:rPr>
          <w:t>3 пункта 11</w:t>
        </w:r>
      </w:hyperlink>
      <w:r>
        <w:t xml:space="preserve"> настоящего Порядка.</w:t>
      </w:r>
    </w:p>
    <w:p w:rsidR="00C530A7" w:rsidRDefault="00C530A7">
      <w:pPr>
        <w:pStyle w:val="ConsPlusNormal"/>
        <w:spacing w:before="220"/>
        <w:ind w:firstLine="540"/>
        <w:jc w:val="both"/>
      </w:pPr>
      <w:bookmarkStart w:id="18" w:name="P99"/>
      <w:bookmarkEnd w:id="18"/>
      <w:r>
        <w:t xml:space="preserve">19. </w:t>
      </w:r>
      <w:proofErr w:type="gramStart"/>
      <w:r>
        <w:t xml:space="preserve">В случае формирования рекомендации, указанной в </w:t>
      </w:r>
      <w:hyperlink w:anchor="P96">
        <w:r>
          <w:rPr>
            <w:color w:val="0000FF"/>
          </w:rPr>
          <w:t>подпункте 2 пункта 17</w:t>
        </w:r>
      </w:hyperlink>
      <w:r>
        <w:t xml:space="preserve"> настоящего Порядка, инициатор в течение 10 рабочих дней со дня поступления протокола заседания рабочей группы осуществляет доработку предложения с учетом замечаний рабочей группы.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proofErr w:type="gramStart"/>
      <w:r>
        <w:t xml:space="preserve">Инициатор в течение 15 рабочих дней со дня формирования рекомендаций, указанных в </w:t>
      </w:r>
      <w:hyperlink w:anchor="P96">
        <w:r>
          <w:rPr>
            <w:color w:val="0000FF"/>
          </w:rPr>
          <w:t>подпункте 2 пункта 17</w:t>
        </w:r>
      </w:hyperlink>
      <w:r>
        <w:t xml:space="preserve"> настоящего Порядка, направляет в министерство экономического развития письменное обращение о проведении повторного заседания рабочей группы по вопросу рассмотрения предложения, доработанного в соответствии с </w:t>
      </w:r>
      <w:hyperlink w:anchor="P99">
        <w:r>
          <w:rPr>
            <w:color w:val="0000FF"/>
          </w:rPr>
          <w:t>абзацем первым</w:t>
        </w:r>
      </w:hyperlink>
      <w:r>
        <w:t xml:space="preserve"> настоящего пункта (далее - доработанное предложение).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Министерство экономического развития обеспечивает проведение повторного </w:t>
      </w:r>
      <w:r>
        <w:lastRenderedPageBreak/>
        <w:t xml:space="preserve">заседания рабочей группы по вопросу рассмотрения доработанного предложения в течение 10 рабочих дней со дня поступления обращения от органов, указанных в </w:t>
      </w:r>
      <w:hyperlink w:anchor="P79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3 пункта 11</w:t>
        </w:r>
      </w:hyperlink>
      <w:r>
        <w:t xml:space="preserve"> настоящего Порядка.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21. Министерство экономического развития не </w:t>
      </w:r>
      <w:proofErr w:type="gramStart"/>
      <w:r>
        <w:t>позднее</w:t>
      </w:r>
      <w:proofErr w:type="gramEnd"/>
      <w:r>
        <w:t xml:space="preserve"> чем за пять рабочих дней до дня проведения заседания рабочей группы по вопросу рассмотрения доработанного предложения направляет копию (сканированную копию) указанного предложения с приложением копий информационных писем и рекомендаций рабочей группы всем ее членам.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22. Заседание рабочей группы по вопросу рассмотрения доработанного предложения осуществляется в порядке, определенном </w:t>
      </w:r>
      <w:hyperlink w:anchor="P83">
        <w:r>
          <w:rPr>
            <w:color w:val="0000FF"/>
          </w:rPr>
          <w:t>пунктами 13</w:t>
        </w:r>
      </w:hyperlink>
      <w:r>
        <w:t xml:space="preserve"> - </w:t>
      </w:r>
      <w:hyperlink w:anchor="P98">
        <w:r>
          <w:rPr>
            <w:color w:val="0000FF"/>
          </w:rPr>
          <w:t>18</w:t>
        </w:r>
      </w:hyperlink>
      <w:r>
        <w:t xml:space="preserve"> настоящего Порядка.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Title"/>
        <w:jc w:val="center"/>
        <w:outlineLvl w:val="1"/>
      </w:pPr>
      <w:r>
        <w:t>III. Порядок принятия решения о проведении электронного</w:t>
      </w:r>
    </w:p>
    <w:p w:rsidR="00C530A7" w:rsidRDefault="00C530A7">
      <w:pPr>
        <w:pStyle w:val="ConsPlusTitle"/>
        <w:jc w:val="center"/>
      </w:pPr>
      <w:r>
        <w:t>конкурса на заключение контракта со встречными</w:t>
      </w:r>
    </w:p>
    <w:p w:rsidR="00C530A7" w:rsidRDefault="00C530A7">
      <w:pPr>
        <w:pStyle w:val="ConsPlusTitle"/>
        <w:jc w:val="center"/>
      </w:pPr>
      <w:r>
        <w:t>инвестиционными обязательствами</w:t>
      </w: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ind w:firstLine="540"/>
        <w:jc w:val="both"/>
      </w:pPr>
      <w:r>
        <w:t xml:space="preserve">23. Органы, указанные в </w:t>
      </w:r>
      <w:hyperlink w:anchor="P79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3 пункта 11</w:t>
        </w:r>
      </w:hyperlink>
      <w:r>
        <w:t xml:space="preserve"> настоящего Порядка:</w:t>
      </w:r>
    </w:p>
    <w:p w:rsidR="00C530A7" w:rsidRDefault="00C530A7">
      <w:pPr>
        <w:pStyle w:val="ConsPlusNormal"/>
        <w:spacing w:before="220"/>
        <w:ind w:firstLine="540"/>
        <w:jc w:val="both"/>
      </w:pPr>
      <w:proofErr w:type="gramStart"/>
      <w:r>
        <w:t xml:space="preserve">1) в течение пяти календарных дней со дня получения рекомендаций, указанных в </w:t>
      </w:r>
      <w:hyperlink w:anchor="P92">
        <w:r>
          <w:rPr>
            <w:color w:val="0000FF"/>
          </w:rPr>
          <w:t>подпункте 1 пункта 17</w:t>
        </w:r>
      </w:hyperlink>
      <w:r>
        <w:t xml:space="preserve"> настоящего Порядка, осуществляют в соответствии с </w:t>
      </w:r>
      <w:hyperlink r:id="rId13">
        <w:r>
          <w:rPr>
            <w:color w:val="0000FF"/>
          </w:rPr>
          <w:t>частью 2 статьи 111.4</w:t>
        </w:r>
      </w:hyperlink>
      <w:r>
        <w:t xml:space="preserve"> Федерального закона от 5 апреля 2013 года N 44-ФЗ подготовку и внесение на рассмотрение Правительства Архангельской области проекта распоряжения Правительства Архангельской области о проведении электронного конкурса на заключение контракта со встречными инвестиционными обязательствами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определенном </w:t>
      </w:r>
      <w:hyperlink r:id="rId14">
        <w:r>
          <w:rPr>
            <w:color w:val="0000FF"/>
          </w:rPr>
          <w:t>Регламентом</w:t>
        </w:r>
      </w:hyperlink>
      <w:r>
        <w:t xml:space="preserve"> подготовки, согласования, подписания, регистрации и выпуска правовых актов Губернатора Архангельской области и правовых актов Правительства Архангельской области, утвержденным указом Губернатора Архангельской области от 11 марта 2010 года N 29-у;</w:t>
      </w:r>
    </w:p>
    <w:p w:rsidR="00C530A7" w:rsidRDefault="00C530A7">
      <w:pPr>
        <w:pStyle w:val="ConsPlusNormal"/>
        <w:spacing w:before="220"/>
        <w:ind w:firstLine="540"/>
        <w:jc w:val="both"/>
      </w:pPr>
      <w:proofErr w:type="gramStart"/>
      <w:r>
        <w:t xml:space="preserve">2) на основании предложения (доработанного предложения) и протокола заседания рабочей группы, содержащего рекомендации, указанные в </w:t>
      </w:r>
      <w:hyperlink w:anchor="P92">
        <w:r>
          <w:rPr>
            <w:color w:val="0000FF"/>
          </w:rPr>
          <w:t>подпункте 1 пункта 17</w:t>
        </w:r>
      </w:hyperlink>
      <w:r>
        <w:t xml:space="preserve"> настоящего Порядка, в течение 10 рабочих дней со дня оформления указанного протокола осуществляют подготовку заявки в соответствии с требованиями </w:t>
      </w:r>
      <w:hyperlink r:id="rId15">
        <w:r>
          <w:rPr>
            <w:color w:val="0000FF"/>
          </w:rPr>
          <w:t>Порядка</w:t>
        </w:r>
      </w:hyperlink>
      <w:r>
        <w:t xml:space="preserve">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</w:t>
      </w:r>
      <w:proofErr w:type="gramEnd"/>
      <w:r>
        <w:t>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области, утвержденного постановлением Правительства Архангельской области от 20 декабря 2013 года N 595-пп.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Контрактное агентство Архангельской области на основании распоряжения Правительства Архангельской области о проведении электронного конкурса на заключение контракта со встречными инвестиционными обязательствами, предоставляемого в контрактное агентство Архангельской области вместе с заявкой на осуществление закупки, осуществляет определение поставщика (исполнителя) в порядке, предусмотренном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5 апреля 2013 года N 44-ФЗ.</w:t>
      </w:r>
      <w:proofErr w:type="gramEnd"/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25. Органы, указанные в </w:t>
      </w:r>
      <w:hyperlink w:anchor="P79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3 пункта 11</w:t>
        </w:r>
      </w:hyperlink>
      <w:r>
        <w:t xml:space="preserve"> настоящего Порядка, обеспечивают заключение контракта со встречными инвестиционными обязательствами в порядке, предусмотренном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5 апреля 2013 года N 44-ФЗ.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>26. Министерство экономического развития осуществляет мониторинг реализации контрактов со встречными инвестиционными обязательствами.</w:t>
      </w:r>
    </w:p>
    <w:p w:rsidR="00C530A7" w:rsidRDefault="00C530A7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 xml:space="preserve">В целях осуществления мониторинга реализации контрактов со встречными </w:t>
      </w:r>
      <w:r>
        <w:lastRenderedPageBreak/>
        <w:t>инвестиционными обязательствами исполнительные органы, государственные учреждения и предприятия, заключившие контракты со встречными инвестиционными обязательствами, ежегодно, до 25 декабря текущего года, представляют в министерство экономического развития отчетность о реализации контрактов со встречными инвестиционными обязательствами по форме, утверждаемой постановлением министерства экономического развития.</w:t>
      </w:r>
      <w:proofErr w:type="gramEnd"/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jc w:val="both"/>
      </w:pPr>
    </w:p>
    <w:p w:rsidR="00C530A7" w:rsidRDefault="00C530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87B" w:rsidRDefault="00AA587B">
      <w:bookmarkStart w:id="19" w:name="_GoBack"/>
      <w:bookmarkEnd w:id="19"/>
    </w:p>
    <w:sectPr w:rsidR="00AA587B" w:rsidSect="00A4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A7"/>
    <w:rsid w:val="00AA587B"/>
    <w:rsid w:val="00C5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0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30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30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0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30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30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" TargetMode="External"/><Relationship Id="rId13" Type="http://schemas.openxmlformats.org/officeDocument/2006/relationships/hyperlink" Target="https://login.consultant.ru/link/?req=doc&amp;base=LAW&amp;n=466154&amp;dst=1235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2108" TargetMode="External"/><Relationship Id="rId12" Type="http://schemas.openxmlformats.org/officeDocument/2006/relationships/hyperlink" Target="https://login.consultant.ru/link/?req=doc&amp;base=LAW&amp;n=466154&amp;dst=12333" TargetMode="External"/><Relationship Id="rId17" Type="http://schemas.openxmlformats.org/officeDocument/2006/relationships/hyperlink" Target="https://login.consultant.ru/link/?req=doc&amp;base=LAW&amp;n=4661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1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4&amp;dst=12357" TargetMode="External"/><Relationship Id="rId11" Type="http://schemas.openxmlformats.org/officeDocument/2006/relationships/hyperlink" Target="https://login.consultant.ru/link/?req=doc&amp;base=LAW&amp;n=466154&amp;dst=117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13&amp;n=146610&amp;dst=100856" TargetMode="External"/><Relationship Id="rId10" Type="http://schemas.openxmlformats.org/officeDocument/2006/relationships/hyperlink" Target="https://login.consultant.ru/link/?req=doc&amp;base=LAW&amp;n=466154&amp;dst=1212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12357" TargetMode="External"/><Relationship Id="rId14" Type="http://schemas.openxmlformats.org/officeDocument/2006/relationships/hyperlink" Target="https://login.consultant.ru/link/?req=doc&amp;base=RLAW013&amp;n=142663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2025-02-12T08:26:00Z</dcterms:created>
  <dcterms:modified xsi:type="dcterms:W3CDTF">2025-02-12T08:26:00Z</dcterms:modified>
</cp:coreProperties>
</file>